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</w:t>
      </w:r>
    </w:p>
    <w:p>
      <w:pPr>
        <w:rPr>
          <w:rFonts w:hint="default" w:ascii="Arial" w:hAnsi="Arial" w:cs="Arial"/>
          <w:lang w:val="en-US" w:eastAsia="zh-CN"/>
        </w:rPr>
      </w:pP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4516755" cy="2498725"/>
            <wp:effectExtent l="0" t="0" r="4445" b="3175"/>
            <wp:docPr id="7" name="图片 7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未标题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6755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4462780" cy="3223895"/>
            <wp:effectExtent l="0" t="0" r="7620" b="1905"/>
            <wp:docPr id="6" name="图片 6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未标题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3680460" cy="2177415"/>
            <wp:effectExtent l="0" t="0" r="2540" b="6985"/>
            <wp:docPr id="10" name="图片 10" descr="未标题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未标题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lang w:val="en-US" w:eastAsia="zh-CN"/>
        </w:rPr>
        <w:t xml:space="preserve">         </w:t>
      </w:r>
    </w:p>
    <w:p>
      <w:pPr>
        <w:rPr>
          <w:rFonts w:hint="default" w:ascii="Arial" w:hAnsi="Arial" w:cs="Arial"/>
          <w:b/>
          <w:bCs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Symbol alarmu 1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Letní čas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Indikátor AM/PM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3" w:id="0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Symbol alarmu 2</w:t>
      </w:r>
    </w:p>
    <w:bookmarkEnd w:id="0"/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Změna barvy displeje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Ovládání jasu obrazovky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Nastavení hlasitosti &amp; UP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DST&amp;DOWN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Nastavení času &amp; 12/24H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Příkon 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1" w:id="1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Nabíjecí výstup USB (2 porty)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Přihrádka na baterie (baterie 3xAAA není součástí dodávky)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2" w:id="2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Tlačítko Alarm 1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Tlačítko Alarm 2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Tlačítko pro změnu barvy SNOOZE/NIGHT LIGHT</w:t>
      </w:r>
    </w:p>
    <w:p>
      <w:pPr>
        <w:numPr>
          <w:numId w:val="0"/>
        </w:numPr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 xml:space="preserve">Balení obsahuje: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digitální budík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uživatelská příručka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kabel USB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napájecí adaptér 5V 1A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  <w:r>
        <w:rPr>
          <w:rFonts w:hint="default" w:ascii="Arial" w:hAnsi="Arial" w:cs="Arial"/>
          <w:b/>
          <w:bCs/>
          <w:lang w:val="en-US" w:eastAsia="zh-CN"/>
        </w:rPr>
        <w:t xml:space="preserve">Poznámka: Digitální hodiny musí být zapojeny do zásuvky.Baterie slouží pouze k ukládání času, když jsou hodiny vypnuté.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Nastavení času: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1945005" cy="1000760"/>
            <wp:effectExtent l="0" t="0" r="10795" b="254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1.Podržte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tlačítko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asi 4 s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, abyste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vstoupili do nastavení času,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 xml:space="preserve">V režimu nastavení stiskněte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tlačítko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pro nastavení hodin,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dalším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stisknutím tlačítka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nastavte minuty.</w:t>
      </w:r>
    </w:p>
    <w:bookmarkEnd w:id="1"/>
    <w:bookmarkEnd w:id="2"/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1859280" cy="1105535"/>
            <wp:effectExtent l="0" t="0" r="7620" b="1206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2. Stisknutím tlačítka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nebo 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 xml:space="preserve">-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nastavte hodiny, minuty.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1910715" cy="1036955"/>
            <wp:effectExtent l="0" t="0" r="6985" b="4445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3. Stisknutím tlačítka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potvrďte nastavenou hodnotu.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 xml:space="preserve">Přepínač 12/24H: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 xml:space="preserve">Stisknutím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zvolte režim 12/24h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Nastavení alarmu 1 ( nastavení alarmu 2 je stejné jako nastavení alarmu 1 ):</w:t>
      </w:r>
    </w:p>
    <w:p>
      <w:pPr>
        <w:rPr>
          <w:rFonts w:hint="eastAsia" w:ascii="Arial" w:hAnsi="Arial" w:cs="Arial"/>
          <w:sz w:val="24"/>
          <w:szCs w:val="24"/>
          <w:lang w:val="en-US" w:eastAsia="zh-CN"/>
        </w:rPr>
      </w:pP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2913380" cy="1016000"/>
            <wp:effectExtent l="0" t="0" r="7620" b="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338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Stisknutím tlačítka vstoupíte do nastavení budíku. Zobrazí se aktuální čas budíku,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Když je aktivován alarm 1, zobrazí se symbol alarmu 1.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Opětovným stisknutím tlačítka budíku budík zapnete/vypnete.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Stisknutím a podržením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tlačítka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Budík 1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po dobu 3 s nastavíte čas buzení.Hodiny budou blikat.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Stiskněte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znovu tlačítko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Alarm 1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, minutka začne blikat.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Stisknutím tlačítka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nebo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-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upravte položku nastavení.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Stiskněte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tlačítko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Alarm 1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pro potvrzení položky nastavení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Nastavení hlasitosti budíku: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059430" cy="1463675"/>
            <wp:effectExtent l="0" t="0" r="1270" b="9525"/>
            <wp:docPr id="2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Stisknutím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tlačítka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vyberte alarm Hlasitost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Existuje 5 úrovní (U1~U5)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4" w:id="3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Po výběru hlasitosti počkejte asi 2 s, hodiny automaticky potvrdí vaši volbu.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bookmarkStart w:name="OLE_LINK5" w:id="4"/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Aktivace funkce Snooze:</w:t>
      </w:r>
    </w:p>
    <w:bookmarkEnd w:id="4"/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Když budík zní, stiskněte tlačítko SNOOZE na horní straně, budík se pozastaví a po 5 minutách se vypne.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Zastavení alarmu po jeho vypnutí: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Když je alarm spuštěn, příslušná ikona alarmu bliká.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Stisknutím libovolného tlačítka (kromě tlačítka SNOOZE) budík zastavíte a resetujete, aby se spustil příští den.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Zobrazení změny barev RGB: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2383790" cy="1325880"/>
            <wp:effectExtent l="0" t="0" r="3810" b="7620"/>
            <wp:docPr id="3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Stisknutím tlačítka změníte barvu displeje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Nastavení jasu obrazovky:</w:t>
      </w:r>
    </w:p>
    <w:p>
      <w:r>
        <w:drawing>
          <wp:inline distT="0" distB="0" distL="114300" distR="114300">
            <wp:extent cx="2353945" cy="1239520"/>
            <wp:effectExtent l="0" t="0" r="8255" b="5080"/>
            <wp:docPr id="3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7" w:id="5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V normálním stavu displeje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můžete jas nastavit stisknutím tlačítka</w:t>
      </w:r>
      <w:bookmarkEnd w:id="5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.</w:t>
      </w:r>
    </w:p>
    <w:p>
      <w:pPr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Nastavení barvy nočního světla:</w:t>
      </w:r>
    </w:p>
    <w:p>
      <w:r>
        <w:drawing>
          <wp:inline distT="0" distB="0" distL="114300" distR="114300">
            <wp:extent cx="2524760" cy="1159510"/>
            <wp:effectExtent l="0" t="0" r="2540" b="8890"/>
            <wp:docPr id="3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Stisknutím tlačítka vyberte barvu nočního světla (7 barev). 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Stisknutím a podržením po dobu 3 s vypnete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noční osvětlení</w:t>
      </w:r>
      <w:bookmarkStart w:name="OLE_LINK6" w:id="6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.</w:t>
      </w:r>
      <w:bookmarkEnd w:id="6"/>
    </w:p>
    <w:p/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Letní čas:</w:t>
      </w:r>
    </w:p>
    <w:p>
      <w:r>
        <w:drawing>
          <wp:inline distT="0" distB="0" distL="114300" distR="114300">
            <wp:extent cx="2632710" cy="1472565"/>
            <wp:effectExtent l="0" t="0" r="8890" b="635"/>
            <wp:docPr id="3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8" w:id="7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V normálním stavu výplaty stiskněte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tlačítko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DST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pro zapnutí režimu DST.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Když je zapnutý letní čas, na obrazovce se zobrazí ikona letního času.</w:t>
      </w:r>
      <w:bookmarkStart w:name="_GoBack" w:id="8"/>
      <w:bookmarkEnd w:id="8"/>
    </w:p>
    <w:bookmarkEnd w:id="7"/>
    <w:p/>
    <w:p/>
    <w:p/>
    <w:bookmarkEnd w:id="3"/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A8308"/>
    <w:multiLevelType w:val="singleLevel"/>
    <w:tmpl w:val="519A83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WFlZWJjOTg2MzA3NGM5ZDk3ODdhNzY0OTQ4YWEifQ=="/>
  </w:docVars>
  <w:rsids>
    <w:rsidRoot w:val="00000000"/>
    <w:rsid w:val="7A87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2025-06-17T21:48:40.0000000Z</dcterms:created>
  <dc:creator>lhm12396</dc:creator>
  <lastModifiedBy>lhm12396</lastModifiedBy>
  <dcterms:modified xsi:type="dcterms:W3CDTF">2025-06-17T23:33:38.0000000Z</dcterms:modified>
  <keywords>, docId:5476DEEA2662D42AF451F750B49049F0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EA8D840C17014062A8264FE748DC2E04</vt:lpwstr>
  </property>
</Properties>
</file>